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outlineLvl w:val="0"/>
        <w:rPr>
          <w:rFonts w:ascii="Helvetica" w:eastAsia="Times New Roman" w:hAnsi="Helvetica" w:cs="Helvetica"/>
          <w:color w:val="494A4A"/>
          <w:kern w:val="36"/>
          <w:sz w:val="24"/>
          <w:szCs w:val="48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kern w:val="36"/>
          <w:sz w:val="24"/>
          <w:szCs w:val="48"/>
          <w:lang w:eastAsia="en-GB"/>
        </w:rPr>
        <w:t>Teaching science through stories</w:t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Children’s stories provide a great context for learning science. Explore our resource packages based around popular children’s books and discover the science hidden in a book. Resources include book summaries, hints and tips for teaching the science and further stories on a similar theme.</w:t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They are organised into three age groups:</w:t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outlineLvl w:val="1"/>
        <w:rPr>
          <w:rFonts w:ascii="Helvetica" w:eastAsia="Times New Roman" w:hAnsi="Helvetica" w:cs="Helvetica"/>
          <w:color w:val="494A4A"/>
          <w:sz w:val="18"/>
          <w:szCs w:val="36"/>
          <w:lang w:eastAsia="en-GB"/>
        </w:rPr>
      </w:pPr>
      <w:bookmarkStart w:id="0" w:name="5-7"/>
      <w:bookmarkEnd w:id="0"/>
      <w:r w:rsidRPr="001F3654">
        <w:rPr>
          <w:rFonts w:ascii="Helvetica" w:eastAsia="Times New Roman" w:hAnsi="Helvetica" w:cs="Helvetica"/>
          <w:color w:val="494A4A"/>
          <w:sz w:val="18"/>
          <w:szCs w:val="36"/>
          <w:lang w:eastAsia="en-GB"/>
        </w:rPr>
        <w:t>5 -7 years</w:t>
      </w:r>
    </w:p>
    <w:p w:rsidR="001F3654" w:rsidRPr="001F3654" w:rsidRDefault="001F3654" w:rsidP="001F3654">
      <w:pPr>
        <w:numPr>
          <w:ilvl w:val="0"/>
          <w:numId w:val="1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5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HANDA'S SURPRISE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494A4A"/>
          <w:sz w:val="12"/>
          <w:szCs w:val="24"/>
          <w:lang w:eastAsia="en-GB"/>
        </w:rPr>
        <w:drawing>
          <wp:inline distT="0" distB="0" distL="0" distR="0" wp14:anchorId="26FFCDFB" wp14:editId="34CC1B89">
            <wp:extent cx="1965423" cy="1089212"/>
            <wp:effectExtent l="0" t="0" r="0" b="0"/>
            <wp:docPr id="28" name="Picture 28" descr="https://www.stem.org.uk/sites/default/files/fieldable-panel-panes/rich-text/Handa%27s%20surpr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stem.org.uk/sites/default/files/fieldable-panel-panes/rich-text/Handa%27s%20surpris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88" cy="110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proofErr w:type="spellStart"/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Handa's</w:t>
      </w:r>
      <w:proofErr w:type="spellEnd"/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 xml:space="preserve"> Surprise would make a great starting point about the needs of living things linked to diet and the specific needs of humans. </w:t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  <w:t>NEEDS OF LIVINGS THINGS, DIETS AND ANIMALS</w:t>
      </w:r>
    </w:p>
    <w:p w:rsidR="001F3654" w:rsidRPr="001F3654" w:rsidRDefault="001F3654" w:rsidP="001F3654">
      <w:pPr>
        <w:numPr>
          <w:ilvl w:val="0"/>
          <w:numId w:val="1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7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JACK AND THE BEANSTALK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494A4A"/>
          <w:sz w:val="12"/>
          <w:szCs w:val="24"/>
          <w:lang w:eastAsia="en-GB"/>
        </w:rPr>
        <w:drawing>
          <wp:inline distT="0" distB="0" distL="0" distR="0" wp14:anchorId="3E8DD80C" wp14:editId="6F1A5E05">
            <wp:extent cx="2038216" cy="1129553"/>
            <wp:effectExtent l="0" t="0" r="635" b="0"/>
            <wp:docPr id="29" name="Picture 29" descr="https://www.stem.org.uk/sites/default/files/fieldable-panel-panes/rich-text/Beanst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stem.org.uk/sites/default/files/fieldable-panel-panes/rich-text/Beanstal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85" cy="114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The story of </w:t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u w:val="single"/>
          <w:lang w:eastAsia="en-GB"/>
        </w:rPr>
        <w:t>J</w:t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ack and the Beanstalk</w:t>
      </w:r>
      <w:proofErr w:type="gramStart"/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  makes</w:t>
      </w:r>
      <w:proofErr w:type="gramEnd"/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 xml:space="preserve"> a great starting point for teaching the topic of plants </w:t>
      </w:r>
      <w:proofErr w:type="spellStart"/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yo</w:t>
      </w:r>
      <w:proofErr w:type="spellEnd"/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 xml:space="preserve"> younger primary aged children.</w:t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  <w:t>PLANTS</w:t>
      </w:r>
    </w:p>
    <w:p w:rsidR="001F3654" w:rsidRPr="001F3654" w:rsidRDefault="001F3654" w:rsidP="001F3654">
      <w:pPr>
        <w:numPr>
          <w:ilvl w:val="0"/>
          <w:numId w:val="1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9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LITTLE RED RIDING HOOD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CF2453"/>
          <w:sz w:val="12"/>
          <w:szCs w:val="24"/>
          <w:lang w:eastAsia="en-GB"/>
        </w:rPr>
        <w:drawing>
          <wp:inline distT="0" distB="0" distL="0" distR="0" wp14:anchorId="62A6113C" wp14:editId="1540E0B3">
            <wp:extent cx="2037715" cy="1129276"/>
            <wp:effectExtent l="0" t="0" r="635" b="0"/>
            <wp:docPr id="30" name="Picture 30" descr="https://www.stem.org.uk/sites/default/files/fieldable-panel-panes/rich-text/red%20riding%20hood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stem.org.uk/sites/default/files/fieldable-panel-panes/rich-text/red%20riding%20hood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41" cy="113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As Little Red Riding Hood</w:t>
      </w:r>
      <w:r w:rsidRPr="001F3654">
        <w:rPr>
          <w:rFonts w:ascii="Helvetica" w:eastAsia="Times New Roman" w:hAnsi="Helvetica" w:cs="Helvetica"/>
          <w:color w:val="494A4A"/>
          <w:sz w:val="12"/>
          <w:szCs w:val="24"/>
          <w:bdr w:val="none" w:sz="0" w:space="0" w:color="auto" w:frame="1"/>
          <w:lang w:eastAsia="en-GB"/>
        </w:rPr>
        <w:t> is set in a wood, it makes a lovely starting point for finding out about habitats.</w:t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  <w:t>HABITATS AND FOOD CHAINS</w:t>
      </w:r>
    </w:p>
    <w:p w:rsidR="001F3654" w:rsidRPr="001F3654" w:rsidRDefault="001F3654" w:rsidP="001F3654">
      <w:pPr>
        <w:numPr>
          <w:ilvl w:val="0"/>
          <w:numId w:val="1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11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ONCE THERE WERE GIANTS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494A4A"/>
          <w:sz w:val="12"/>
          <w:szCs w:val="24"/>
          <w:lang w:eastAsia="en-GB"/>
        </w:rPr>
        <w:drawing>
          <wp:inline distT="0" distB="0" distL="0" distR="0" wp14:anchorId="17F01293" wp14:editId="383C682C">
            <wp:extent cx="2374548" cy="1317812"/>
            <wp:effectExtent l="0" t="0" r="6985" b="0"/>
            <wp:docPr id="31" name="Picture 31" descr="https://www.stem.org.uk/sites/default/files/fieldable-panel-panes/rich-text/Captur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stem.org.uk/sites/default/files/fieldable-panel-panes/rich-text/Capture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19" cy="134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2"/>
          <w:szCs w:val="24"/>
          <w:bdr w:val="none" w:sz="0" w:space="0" w:color="auto" w:frame="1"/>
          <w:lang w:eastAsia="en-GB"/>
        </w:rPr>
        <w:lastRenderedPageBreak/>
        <w:t>Support children to understand that all animals, including humans, have offspring which grow into adults.</w:t>
      </w:r>
      <w:r w:rsidRPr="001F3654">
        <w:rPr>
          <w:rFonts w:ascii="Helvetica" w:eastAsia="Times New Roman" w:hAnsi="Helvetica" w:cs="Helvetica"/>
          <w:color w:val="494A4A"/>
          <w:sz w:val="12"/>
          <w:szCs w:val="24"/>
          <w:bdr w:val="none" w:sz="0" w:space="0" w:color="auto" w:frame="1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2"/>
          <w:szCs w:val="24"/>
          <w:bdr w:val="none" w:sz="0" w:space="0" w:color="auto" w:frame="1"/>
          <w:lang w:eastAsia="en-GB"/>
        </w:rPr>
        <w:br/>
        <w:t>ANIMALS INCLUDING HUMANS AND LIFECYCLES</w:t>
      </w:r>
    </w:p>
    <w:p w:rsidR="001F3654" w:rsidRPr="001F3654" w:rsidRDefault="001F3654" w:rsidP="001F3654">
      <w:pPr>
        <w:numPr>
          <w:ilvl w:val="0"/>
          <w:numId w:val="1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13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ONE YEAR WITH KIPPER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494A4A"/>
          <w:sz w:val="12"/>
          <w:szCs w:val="24"/>
          <w:lang w:eastAsia="en-GB"/>
        </w:rPr>
        <w:drawing>
          <wp:inline distT="0" distB="0" distL="0" distR="0" wp14:anchorId="70055AD4" wp14:editId="0580A3B2">
            <wp:extent cx="1868365" cy="1035424"/>
            <wp:effectExtent l="0" t="0" r="0" b="0"/>
            <wp:docPr id="32" name="Picture 32" descr="https://www.stem.org.uk/sites/default/files/fieldable-panel-panes/rich-text/season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stem.org.uk/sites/default/files/fieldable-panel-panes/rich-text/seasons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31" cy="104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One Year with Kipper provides a nice link into work on Seasonal Change as children work to observe changes across the four seasons.</w:t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  <w:t>SEASONS AND WEATHER</w:t>
      </w:r>
    </w:p>
    <w:p w:rsidR="001F3654" w:rsidRPr="001F3654" w:rsidRDefault="001F3654" w:rsidP="001F3654">
      <w:pPr>
        <w:numPr>
          <w:ilvl w:val="0"/>
          <w:numId w:val="1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15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RSPB: MY FIRST BOOK OF GARDEN BIRDS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494A4A"/>
          <w:sz w:val="12"/>
          <w:szCs w:val="24"/>
          <w:lang w:eastAsia="en-GB"/>
        </w:rPr>
        <w:drawing>
          <wp:inline distT="0" distB="0" distL="0" distR="0" wp14:anchorId="187A7785" wp14:editId="7A3F5B87">
            <wp:extent cx="1892628" cy="1048870"/>
            <wp:effectExtent l="0" t="0" r="0" b="0"/>
            <wp:docPr id="33" name="Picture 33" descr="https://www.stem.org.uk/sites/default/files/fieldable-panel-panes/rich-text/bi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stem.org.uk/sites/default/files/fieldable-panel-panes/rich-text/bird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494" cy="10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2"/>
          <w:szCs w:val="24"/>
          <w:bdr w:val="none" w:sz="0" w:space="0" w:color="auto" w:frame="1"/>
          <w:lang w:eastAsia="en-GB"/>
        </w:rPr>
        <w:t>My First Book of Garden Birds helps to meet the objective to</w:t>
      </w:r>
      <w:proofErr w:type="gramStart"/>
      <w:r w:rsidRPr="001F3654">
        <w:rPr>
          <w:rFonts w:ascii="Helvetica" w:eastAsia="Times New Roman" w:hAnsi="Helvetica" w:cs="Helvetica"/>
          <w:color w:val="494A4A"/>
          <w:sz w:val="12"/>
          <w:szCs w:val="24"/>
          <w:bdr w:val="none" w:sz="0" w:space="0" w:color="auto" w:frame="1"/>
          <w:lang w:eastAsia="en-GB"/>
        </w:rPr>
        <w:t> ​identify</w:t>
      </w:r>
      <w:proofErr w:type="gramEnd"/>
      <w:r w:rsidRPr="001F3654">
        <w:rPr>
          <w:rFonts w:ascii="Helvetica" w:eastAsia="Times New Roman" w:hAnsi="Helvetica" w:cs="Helvetica"/>
          <w:color w:val="494A4A"/>
          <w:sz w:val="12"/>
          <w:szCs w:val="24"/>
          <w:bdr w:val="none" w:sz="0" w:space="0" w:color="auto" w:frame="1"/>
          <w:lang w:eastAsia="en-GB"/>
        </w:rPr>
        <w:t xml:space="preserve"> and name a variety of common  birds.  </w:t>
      </w:r>
    </w:p>
    <w:p w:rsidR="001F3654" w:rsidRPr="001F3654" w:rsidRDefault="001F3654" w:rsidP="001F3654">
      <w:pPr>
        <w:numPr>
          <w:ilvl w:val="0"/>
          <w:numId w:val="1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17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​</w:t>
        </w:r>
      </w:hyperlink>
      <w:hyperlink r:id="rId18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TADPOLE'S PROMISE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494A4A"/>
          <w:sz w:val="12"/>
          <w:szCs w:val="24"/>
          <w:lang w:eastAsia="en-GB"/>
        </w:rPr>
        <w:drawing>
          <wp:inline distT="0" distB="0" distL="0" distR="0" wp14:anchorId="2D47F093" wp14:editId="402AC89F">
            <wp:extent cx="1868363" cy="1035423"/>
            <wp:effectExtent l="0" t="0" r="0" b="0"/>
            <wp:docPr id="34" name="Picture 34" descr="https://www.stem.org.uk/sites/default/files/fieldable-panel-panes/rich-text/tadp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stem.org.uk/sites/default/files/fieldable-panel-panes/rich-text/tadpole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080" cy="104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2"/>
          <w:szCs w:val="24"/>
          <w:bdr w:val="none" w:sz="0" w:space="0" w:color="auto" w:frame="1"/>
          <w:lang w:eastAsia="en-GB"/>
        </w:rPr>
        <w:t>Tadpole's Promise is a great story to use when exploring life cycles and helping children to describe the difference in the life cycle of a mammal, an amphibian, an insect and a bird. </w:t>
      </w:r>
      <w:r w:rsidRPr="001F3654">
        <w:rPr>
          <w:rFonts w:ascii="Helvetica" w:eastAsia="Times New Roman" w:hAnsi="Helvetica" w:cs="Helvetica"/>
          <w:color w:val="494A4A"/>
          <w:sz w:val="12"/>
          <w:szCs w:val="24"/>
          <w:bdr w:val="none" w:sz="0" w:space="0" w:color="auto" w:frame="1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2"/>
          <w:szCs w:val="24"/>
          <w:bdr w:val="none" w:sz="0" w:space="0" w:color="auto" w:frame="1"/>
          <w:lang w:eastAsia="en-GB"/>
        </w:rPr>
        <w:br/>
        <w:t>LIFECYCLES</w:t>
      </w:r>
    </w:p>
    <w:p w:rsidR="001F3654" w:rsidRPr="001F3654" w:rsidRDefault="001F3654" w:rsidP="001F3654">
      <w:pPr>
        <w:spacing w:after="0" w:line="240" w:lineRule="auto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  <w:t> </w:t>
      </w:r>
    </w:p>
    <w:p w:rsidR="001F3654" w:rsidRPr="001F3654" w:rsidRDefault="001F3654" w:rsidP="001F3654">
      <w:pPr>
        <w:numPr>
          <w:ilvl w:val="0"/>
          <w:numId w:val="1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20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THE GRUFFALO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494A4A"/>
          <w:sz w:val="12"/>
          <w:szCs w:val="24"/>
          <w:lang w:eastAsia="en-GB"/>
        </w:rPr>
        <w:drawing>
          <wp:inline distT="0" distB="0" distL="0" distR="0" wp14:anchorId="3BE50747" wp14:editId="421D7681">
            <wp:extent cx="1909482" cy="1058210"/>
            <wp:effectExtent l="0" t="0" r="0" b="8890"/>
            <wp:docPr id="35" name="Picture 35" descr="https://www.stem.org.uk/sites/default/files/fieldable-panel-panes/rich-text/Gruff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stem.org.uk/sites/default/files/fieldable-panel-panes/rich-text/Gruffal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63" cy="107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2"/>
          <w:szCs w:val="24"/>
          <w:bdr w:val="none" w:sz="0" w:space="0" w:color="auto" w:frame="1"/>
          <w:lang w:eastAsia="en-GB"/>
        </w:rPr>
        <w:t xml:space="preserve">The Gruffalo can support children to learn more about habitats </w:t>
      </w:r>
      <w:proofErr w:type="gramStart"/>
      <w:r w:rsidRPr="001F3654">
        <w:rPr>
          <w:rFonts w:ascii="Helvetica" w:eastAsia="Times New Roman" w:hAnsi="Helvetica" w:cs="Helvetica"/>
          <w:color w:val="494A4A"/>
          <w:sz w:val="12"/>
          <w:szCs w:val="24"/>
          <w:bdr w:val="none" w:sz="0" w:space="0" w:color="auto" w:frame="1"/>
          <w:lang w:eastAsia="en-GB"/>
        </w:rPr>
        <w:t>and  to</w:t>
      </w:r>
      <w:proofErr w:type="gramEnd"/>
      <w:r w:rsidRPr="001F3654">
        <w:rPr>
          <w:rFonts w:ascii="Helvetica" w:eastAsia="Times New Roman" w:hAnsi="Helvetica" w:cs="Helvetica"/>
          <w:color w:val="494A4A"/>
          <w:sz w:val="12"/>
          <w:szCs w:val="24"/>
          <w:bdr w:val="none" w:sz="0" w:space="0" w:color="auto" w:frame="1"/>
          <w:lang w:eastAsia="en-GB"/>
        </w:rPr>
        <w:t> identify and name a variety of plants and animals in different habitats, including micro-habitats.</w:t>
      </w:r>
      <w:r w:rsidRPr="001F3654">
        <w:rPr>
          <w:rFonts w:ascii="Helvetica" w:eastAsia="Times New Roman" w:hAnsi="Helvetica" w:cs="Helvetica"/>
          <w:color w:val="494A4A"/>
          <w:sz w:val="12"/>
          <w:szCs w:val="24"/>
          <w:bdr w:val="none" w:sz="0" w:space="0" w:color="auto" w:frame="1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2"/>
          <w:szCs w:val="24"/>
          <w:bdr w:val="none" w:sz="0" w:space="0" w:color="auto" w:frame="1"/>
          <w:lang w:eastAsia="en-GB"/>
        </w:rPr>
        <w:br/>
        <w:t>IDENTIFYING AND NAMING ANIMALS</w:t>
      </w:r>
    </w:p>
    <w:p w:rsid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</w:pPr>
    </w:p>
    <w:p w:rsid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</w:pPr>
    </w:p>
    <w:p w:rsid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</w:pPr>
    </w:p>
    <w:p w:rsid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</w:pP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  <w:t> </w:t>
      </w:r>
    </w:p>
    <w:p w:rsidR="001F3654" w:rsidRPr="001F3654" w:rsidRDefault="001F3654" w:rsidP="001F3654">
      <w:pPr>
        <w:numPr>
          <w:ilvl w:val="0"/>
          <w:numId w:val="1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22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THE THREE LITTLE PIGS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CF2453"/>
          <w:sz w:val="12"/>
          <w:szCs w:val="24"/>
          <w:lang w:eastAsia="en-GB"/>
        </w:rPr>
        <w:drawing>
          <wp:inline distT="0" distB="0" distL="0" distR="0" wp14:anchorId="5C54FA65" wp14:editId="518321AA">
            <wp:extent cx="1698515" cy="941295"/>
            <wp:effectExtent l="0" t="0" r="0" b="0"/>
            <wp:docPr id="36" name="Picture 36" descr="https://www.stem.org.uk/sites/default/files/fieldable-panel-panes/rich-text/three%20little%20pigs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stem.org.uk/sites/default/files/fieldable-panel-panes/rich-text/three%20little%20pigs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63" cy="94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Help children to think about identifying different materials and considering what properties they have and how this suits them for different purposes.</w:t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  <w:t>MATERIALS AND THEIR USES</w:t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outlineLvl w:val="1"/>
        <w:rPr>
          <w:rFonts w:ascii="Helvetica" w:eastAsia="Times New Roman" w:hAnsi="Helvetica" w:cs="Helvetica"/>
          <w:color w:val="494A4A"/>
          <w:sz w:val="18"/>
          <w:szCs w:val="36"/>
          <w:lang w:eastAsia="en-GB"/>
        </w:rPr>
      </w:pPr>
      <w:bookmarkStart w:id="1" w:name="7-9"/>
      <w:bookmarkEnd w:id="1"/>
      <w:r w:rsidRPr="001F3654">
        <w:rPr>
          <w:rFonts w:ascii="Helvetica" w:eastAsia="Times New Roman" w:hAnsi="Helvetica" w:cs="Helvetica"/>
          <w:color w:val="494A4A"/>
          <w:sz w:val="18"/>
          <w:szCs w:val="36"/>
          <w:lang w:eastAsia="en-GB"/>
        </w:rPr>
        <w:t>7 - 9 years</w:t>
      </w:r>
    </w:p>
    <w:p w:rsidR="001F3654" w:rsidRPr="001F3654" w:rsidRDefault="001F3654" w:rsidP="001F3654">
      <w:pPr>
        <w:numPr>
          <w:ilvl w:val="0"/>
          <w:numId w:val="2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24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CHARLIE AND THE CHOCOLATE FACTORY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494A4A"/>
          <w:sz w:val="12"/>
          <w:szCs w:val="24"/>
          <w:lang w:eastAsia="en-GB"/>
        </w:rPr>
        <w:drawing>
          <wp:inline distT="0" distB="0" distL="0" distR="0" wp14:anchorId="4316D918" wp14:editId="6C90F365">
            <wp:extent cx="1748118" cy="968785"/>
            <wp:effectExtent l="0" t="0" r="5080" b="3175"/>
            <wp:docPr id="37" name="Picture 37" descr="https://www.stem.org.uk/sites/default/files/fieldable-panel-panes/rich-text/choco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stem.org.uk/sites/default/files/fieldable-panel-panes/rich-text/chocolat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86" cy="98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Charlie and the Chocolate Factory by Roald Dahl provides a good context to learn about states of matter.</w:t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  <w:t>STATES OF MATTER</w:t>
      </w:r>
    </w:p>
    <w:p w:rsidR="001F3654" w:rsidRPr="001F3654" w:rsidRDefault="001F3654" w:rsidP="001F3654">
      <w:pPr>
        <w:numPr>
          <w:ilvl w:val="0"/>
          <w:numId w:val="2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26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HORRID HENRY ROCKS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494A4A"/>
          <w:sz w:val="12"/>
          <w:szCs w:val="24"/>
          <w:lang w:eastAsia="en-GB"/>
        </w:rPr>
        <w:drawing>
          <wp:inline distT="0" distB="0" distL="0" distR="0" wp14:anchorId="5E9356D7" wp14:editId="3871CE51">
            <wp:extent cx="1819836" cy="1008530"/>
            <wp:effectExtent l="0" t="0" r="9525" b="1270"/>
            <wp:docPr id="38" name="Picture 38" descr="https://www.stem.org.uk/sites/default/files/fieldable-panel-panes/rich-text/gui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stem.org.uk/sites/default/files/fieldable-panel-panes/rich-text/guitar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50" cy="101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Horrid Henry Rocks is a great book to start teaching about sound and exploring how sounds are made.</w:t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  <w:t>SOUND</w:t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  <w:t> </w:t>
      </w:r>
    </w:p>
    <w:p w:rsidR="001F3654" w:rsidRPr="001F3654" w:rsidRDefault="001F3654" w:rsidP="001F3654">
      <w:pPr>
        <w:numPr>
          <w:ilvl w:val="0"/>
          <w:numId w:val="2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28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THE FIREWORK-MAKER'S DAUGHTER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494A4A"/>
          <w:sz w:val="12"/>
          <w:szCs w:val="24"/>
          <w:lang w:eastAsia="en-GB"/>
        </w:rPr>
        <w:drawing>
          <wp:inline distT="0" distB="0" distL="0" distR="0" wp14:anchorId="5577703D" wp14:editId="323AD24E">
            <wp:extent cx="1965423" cy="1089212"/>
            <wp:effectExtent l="0" t="0" r="0" b="0"/>
            <wp:docPr id="39" name="Picture 39" descr="https://www.stem.org.uk/sites/default/files/fieldable-panel-panes/rich-text/firewor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stem.org.uk/sites/default/files/fieldable-panel-panes/rich-text/firework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3" cy="109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The Firework Maker’s Daughter by Philip Pullman is a good starting point for teaching about light.</w:t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  <w:t>LIGHT</w:t>
      </w:r>
    </w:p>
    <w:p w:rsid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  <w:t> </w:t>
      </w:r>
    </w:p>
    <w:p w:rsid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</w:pP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</w:pPr>
    </w:p>
    <w:p w:rsidR="001F3654" w:rsidRPr="001F3654" w:rsidRDefault="001F3654" w:rsidP="001F3654">
      <w:pPr>
        <w:numPr>
          <w:ilvl w:val="0"/>
          <w:numId w:val="2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30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THE IRON MAN</w:t>
        </w:r>
      </w:hyperlink>
      <w:r w:rsidRPr="001F3654"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  <w:br/>
        <w:t> </w:t>
      </w:r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494A4A"/>
          <w:sz w:val="12"/>
          <w:szCs w:val="24"/>
          <w:lang w:eastAsia="en-GB"/>
        </w:rPr>
        <w:drawing>
          <wp:inline distT="0" distB="0" distL="0" distR="0" wp14:anchorId="6219B0D8" wp14:editId="5E64A7D9">
            <wp:extent cx="2086744" cy="1156447"/>
            <wp:effectExtent l="0" t="0" r="8890" b="5715"/>
            <wp:docPr id="40" name="Picture 40" descr="https://www.stem.org.uk/sites/default/files/fieldable-panel-panes/rich-text/mag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stem.org.uk/sites/default/files/fieldable-panel-panes/rich-text/magnet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877" cy="116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The Iron Man is the perfect story to explain how magnets attract or repel each other and attract some material and not others.</w:t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  <w:br/>
        <w:t>FORCES AND MAGNETISM</w:t>
      </w:r>
      <w:r w:rsidRPr="001F3654"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  <w:br/>
        <w:t> </w:t>
      </w:r>
    </w:p>
    <w:p w:rsidR="001F3654" w:rsidRPr="001F3654" w:rsidRDefault="001F3654" w:rsidP="001F3654">
      <w:pPr>
        <w:numPr>
          <w:ilvl w:val="0"/>
          <w:numId w:val="2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32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THE LITTLE MOLE WHO KNEW IT WAS NONE OF HIS BUSINESS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494A4A"/>
          <w:sz w:val="12"/>
          <w:szCs w:val="24"/>
          <w:lang w:eastAsia="en-GB"/>
        </w:rPr>
        <w:drawing>
          <wp:inline distT="0" distB="0" distL="0" distR="0" wp14:anchorId="0EA242C3" wp14:editId="352AF44B">
            <wp:extent cx="2138082" cy="1184898"/>
            <wp:effectExtent l="0" t="0" r="0" b="0"/>
            <wp:docPr id="41" name="Picture 41" descr="https://www.stem.org.uk/sites/default/files/fieldable-panel-panes/rich-text/m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stem.org.uk/sites/default/files/fieldable-panel-panes/rich-text/moles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60" cy="119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This funny tale creates a great setting through which children can explore simple functions of the basic parts of the digestive system in humans.</w:t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  <w:br/>
        <w:t>DIGESTION</w:t>
      </w:r>
    </w:p>
    <w:p w:rsidR="001F3654" w:rsidRPr="001F3654" w:rsidRDefault="001F3654" w:rsidP="001F3654">
      <w:pPr>
        <w:numPr>
          <w:ilvl w:val="0"/>
          <w:numId w:val="2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34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THE PEBBLE IN MY POCKET</w:t>
        </w:r>
      </w:hyperlink>
      <w:r w:rsidRPr="001F3654"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  <w:br/>
        <w:t> </w:t>
      </w:r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494A4A"/>
          <w:sz w:val="12"/>
          <w:szCs w:val="24"/>
          <w:lang w:eastAsia="en-GB"/>
        </w:rPr>
        <w:drawing>
          <wp:inline distT="0" distB="0" distL="0" distR="0" wp14:anchorId="01E7E2B9" wp14:editId="16CE6627">
            <wp:extent cx="2151529" cy="1192350"/>
            <wp:effectExtent l="0" t="0" r="1270" b="8255"/>
            <wp:docPr id="42" name="Picture 42" descr="https://www.stem.org.uk/sites/default/files/fieldable-panel-panes/rich-text/rocks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stem.org.uk/sites/default/files/fieldable-panel-panes/rich-text/rocks_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64" cy="120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Pebble In My Pocket tells the dynamic story of rock formation; showing</w:t>
      </w:r>
      <w:proofErr w:type="gramStart"/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  the</w:t>
      </w:r>
      <w:proofErr w:type="gramEnd"/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 xml:space="preserve"> reader the processes that the pebble goes through from its beginnings in a fiery volcano 480 million years ago.</w:t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  <w:t>ROCKS AND SOILS</w:t>
      </w:r>
    </w:p>
    <w:p w:rsidR="001F3654" w:rsidRPr="001F3654" w:rsidRDefault="001F3654" w:rsidP="001F3654">
      <w:pPr>
        <w:numPr>
          <w:ilvl w:val="0"/>
          <w:numId w:val="2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36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THE STORY OF FROG BELLY RAT BONE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494A4A"/>
          <w:sz w:val="12"/>
          <w:szCs w:val="24"/>
          <w:lang w:eastAsia="en-GB"/>
        </w:rPr>
        <w:drawing>
          <wp:inline distT="0" distB="0" distL="0" distR="0" wp14:anchorId="37F1894E" wp14:editId="2CB701C0">
            <wp:extent cx="2062480" cy="1143000"/>
            <wp:effectExtent l="0" t="0" r="0" b="0"/>
            <wp:docPr id="43" name="Picture 43" descr="https://www.stem.org.uk/sites/default/files/fieldable-panel-panes/rich-text/trees%20and%20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stem.org.uk/sites/default/files/fieldable-panel-panes/rich-text/trees%20and%20flowers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68" cy="115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The story of Frog Belly Rat Bone provides a good setting for investigating plants and their benefits to our environment.</w:t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  <w:t>PLANTS</w:t>
      </w:r>
    </w:p>
    <w:p w:rsid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hyperlink r:id="rId38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THE VANISHING RAINFOREST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494A4A"/>
          <w:sz w:val="12"/>
          <w:szCs w:val="24"/>
          <w:lang w:eastAsia="en-GB"/>
        </w:rPr>
        <w:drawing>
          <wp:inline distT="0" distB="0" distL="0" distR="0" wp14:anchorId="482D54B9" wp14:editId="0496ACF1">
            <wp:extent cx="1868365" cy="1035424"/>
            <wp:effectExtent l="0" t="0" r="0" b="0"/>
            <wp:docPr id="44" name="Picture 44" descr="https://www.stem.org.uk/sites/default/files/fieldable-panel-panes/rich-text/rainfores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stem.org.uk/sites/default/files/fieldable-panel-panes/rich-text/rainforest_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642" cy="104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 xml:space="preserve">The Vanishing Rainforest by Richard Platt </w:t>
      </w:r>
      <w:proofErr w:type="gramStart"/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is  a</w:t>
      </w:r>
      <w:proofErr w:type="gramEnd"/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 xml:space="preserve"> good book for looking at the human impact on the environment, in particular deforestation.</w:t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  <w:t>HUMAN IMPACT ON THE ENVIRONMENT</w:t>
      </w:r>
    </w:p>
    <w:p w:rsidR="001F3654" w:rsidRPr="001F3654" w:rsidRDefault="001F3654" w:rsidP="001F3654">
      <w:pPr>
        <w:numPr>
          <w:ilvl w:val="0"/>
          <w:numId w:val="2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40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WOLVES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494A4A"/>
          <w:sz w:val="12"/>
          <w:szCs w:val="24"/>
          <w:lang w:eastAsia="en-GB"/>
        </w:rPr>
        <w:drawing>
          <wp:inline distT="0" distB="0" distL="0" distR="0" wp14:anchorId="0E181075" wp14:editId="35248CCC">
            <wp:extent cx="1892629" cy="1048871"/>
            <wp:effectExtent l="0" t="0" r="0" b="0"/>
            <wp:docPr id="45" name="Picture 45" descr="https://www.stem.org.uk/sites/default/files/fieldable-panel-panes/rich-text/wolves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stem.org.uk/sites/default/files/fieldable-panel-panes/rich-text/wolves_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03" cy="105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Wolves is a brilliant setting for constructing and interpreting a variety of food chains, as well as identifying producers, predators and prey.</w:t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  <w:t>FOODCHAINS</w:t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  <w:t> </w:t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outlineLvl w:val="1"/>
        <w:rPr>
          <w:rFonts w:ascii="Helvetica" w:eastAsia="Times New Roman" w:hAnsi="Helvetica" w:cs="Helvetica"/>
          <w:color w:val="494A4A"/>
          <w:sz w:val="18"/>
          <w:szCs w:val="36"/>
          <w:lang w:eastAsia="en-GB"/>
        </w:rPr>
      </w:pPr>
      <w:bookmarkStart w:id="2" w:name="9-11"/>
      <w:bookmarkEnd w:id="2"/>
      <w:r w:rsidRPr="001F3654">
        <w:rPr>
          <w:rFonts w:ascii="Helvetica" w:eastAsia="Times New Roman" w:hAnsi="Helvetica" w:cs="Helvetica"/>
          <w:color w:val="494A4A"/>
          <w:sz w:val="18"/>
          <w:szCs w:val="36"/>
          <w:lang w:eastAsia="en-GB"/>
        </w:rPr>
        <w:t>9-11 years</w:t>
      </w:r>
    </w:p>
    <w:p w:rsidR="001F3654" w:rsidRPr="001F3654" w:rsidRDefault="001F3654" w:rsidP="001F3654">
      <w:pPr>
        <w:numPr>
          <w:ilvl w:val="0"/>
          <w:numId w:val="3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42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BEETLE BOY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494A4A"/>
          <w:sz w:val="12"/>
          <w:szCs w:val="24"/>
          <w:lang w:eastAsia="en-GB"/>
        </w:rPr>
        <w:drawing>
          <wp:inline distT="0" distB="0" distL="0" distR="0" wp14:anchorId="4C3C0469" wp14:editId="7D3B2AAD">
            <wp:extent cx="1941156" cy="1075764"/>
            <wp:effectExtent l="0" t="0" r="2540" b="0"/>
            <wp:docPr id="46" name="Picture 46" descr="https://www.stem.org.uk/sites/default/files/fieldable-panel-panes/rich-text/bug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stem.org.uk/sites/default/files/fieldable-panel-panes/rich-text/bug_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37" cy="109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Beetle Boy provides a nice way to link to work on classification of invertebrates.</w:t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  <w:t>CLASSIFICATION</w:t>
      </w:r>
    </w:p>
    <w:p w:rsidR="001F3654" w:rsidRPr="001F3654" w:rsidRDefault="001F3654" w:rsidP="001F3654">
      <w:pPr>
        <w:numPr>
          <w:ilvl w:val="0"/>
          <w:numId w:val="3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44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CHARLOTTE'S WEB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494A4A"/>
          <w:sz w:val="12"/>
          <w:szCs w:val="24"/>
          <w:lang w:eastAsia="en-GB"/>
        </w:rPr>
        <w:drawing>
          <wp:inline distT="0" distB="0" distL="0" distR="0" wp14:anchorId="35821AEB" wp14:editId="49CE62A7">
            <wp:extent cx="1965423" cy="1089212"/>
            <wp:effectExtent l="0" t="0" r="0" b="0"/>
            <wp:docPr id="47" name="Picture 47" descr="https://www.stem.org.uk/sites/default/files/fieldable-panel-panes/rich-text/butterfl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stem.org.uk/sites/default/files/fieldable-panel-panes/rich-text/butterflies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300" cy="109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This is the perfect story to compare the lifecycles of different animals and plants.</w:t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  <w:t>LIFECYCLES</w:t>
      </w:r>
    </w:p>
    <w:p w:rsid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  <w:t> </w:t>
      </w:r>
    </w:p>
    <w:p w:rsid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</w:pPr>
    </w:p>
    <w:p w:rsid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</w:pP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</w:pPr>
    </w:p>
    <w:p w:rsidR="001F3654" w:rsidRPr="001F3654" w:rsidRDefault="001F3654" w:rsidP="001F3654">
      <w:pPr>
        <w:numPr>
          <w:ilvl w:val="0"/>
          <w:numId w:val="3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46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PIG HEART BOY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494A4A"/>
          <w:sz w:val="12"/>
          <w:szCs w:val="24"/>
          <w:lang w:eastAsia="en-GB"/>
        </w:rPr>
        <w:drawing>
          <wp:inline distT="0" distB="0" distL="0" distR="0" wp14:anchorId="5B4F7CFD" wp14:editId="4D1B5CB0">
            <wp:extent cx="2232332" cy="1237130"/>
            <wp:effectExtent l="0" t="0" r="0" b="1270"/>
            <wp:docPr id="48" name="Picture 48" descr="https://www.stem.org.uk/sites/default/files/fieldable-panel-panes/rich-text/heart%20-%20circu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stem.org.uk/sites/default/files/fieldable-panel-panes/rich-text/heart%20-%20circulation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98" cy="124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Pig Heart Boy provides a good setting for learning about the heart and circulation.</w:t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  <w:t>CIRCULATION</w:t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  <w:t> </w:t>
      </w:r>
    </w:p>
    <w:p w:rsidR="001F3654" w:rsidRPr="001F3654" w:rsidRDefault="001F3654" w:rsidP="001F3654">
      <w:pPr>
        <w:numPr>
          <w:ilvl w:val="0"/>
          <w:numId w:val="3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48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GEORGE'S SECRET KEY TO THE UNIVERSE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CF2453"/>
          <w:sz w:val="12"/>
          <w:szCs w:val="24"/>
          <w:lang w:eastAsia="en-GB"/>
        </w:rPr>
        <w:drawing>
          <wp:inline distT="0" distB="0" distL="0" distR="0" wp14:anchorId="137AEB07" wp14:editId="2AF534B4">
            <wp:extent cx="2305125" cy="1277471"/>
            <wp:effectExtent l="0" t="0" r="0" b="0"/>
            <wp:docPr id="49" name="Picture 49" descr="https://www.stem.org.uk/sites/default/files/fieldable-panel-panes/rich-text/SOLAR%20SYSTEMS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stem.org.uk/sites/default/files/fieldable-panel-panes/rich-text/SOLAR%20SYSTEMS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876" cy="128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proofErr w:type="spellStart"/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Geroge's</w:t>
      </w:r>
      <w:proofErr w:type="spellEnd"/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 xml:space="preserve"> Secret Key to the Universe is a fun read and contains lots of factual sections for help with teaching about the solar system.</w:t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  <w:t>SOLAR SYSTEMS</w:t>
      </w:r>
      <w:r w:rsidRPr="001F3654">
        <w:rPr>
          <w:rFonts w:ascii="Helvetica" w:eastAsia="Times New Roman" w:hAnsi="Helvetica" w:cs="Helvetica"/>
          <w:caps/>
          <w:color w:val="494A4A"/>
          <w:sz w:val="14"/>
          <w:szCs w:val="27"/>
          <w:lang w:eastAsia="en-GB"/>
        </w:rPr>
        <w:br/>
        <w:t> </w:t>
      </w:r>
    </w:p>
    <w:p w:rsidR="001F3654" w:rsidRPr="001F3654" w:rsidRDefault="001F3654" w:rsidP="001F3654">
      <w:pPr>
        <w:numPr>
          <w:ilvl w:val="0"/>
          <w:numId w:val="3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50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GOODNIGHT MR TOM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494A4A"/>
          <w:sz w:val="12"/>
          <w:szCs w:val="24"/>
          <w:lang w:eastAsia="en-GB"/>
        </w:rPr>
        <w:drawing>
          <wp:inline distT="0" distB="0" distL="0" distR="0" wp14:anchorId="6D971B58" wp14:editId="140FA144">
            <wp:extent cx="2208068" cy="1223683"/>
            <wp:effectExtent l="0" t="0" r="1905" b="0"/>
            <wp:docPr id="50" name="Picture 50" descr="https://www.stem.org.uk/sites/default/files/fieldable-panel-panes/rich-text/coun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stem.org.uk/sites/default/files/fieldable-panel-panes/rich-text/country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53" cy="12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This wartime story is ideal for exploring the uses of electricity and how circuits work.</w:t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  <w:t>ELECTRICITY</w:t>
      </w:r>
    </w:p>
    <w:p w:rsidR="001F3654" w:rsidRPr="001F3654" w:rsidRDefault="001F3654" w:rsidP="001F3654">
      <w:pPr>
        <w:numPr>
          <w:ilvl w:val="0"/>
          <w:numId w:val="3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52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ITCH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494A4A"/>
          <w:sz w:val="12"/>
          <w:szCs w:val="24"/>
          <w:lang w:eastAsia="en-GB"/>
        </w:rPr>
        <w:drawing>
          <wp:inline distT="0" distB="0" distL="0" distR="0" wp14:anchorId="5900FAD3" wp14:editId="0B26C6F0">
            <wp:extent cx="2245659" cy="1244515"/>
            <wp:effectExtent l="0" t="0" r="2540" b="0"/>
            <wp:docPr id="51" name="Picture 51" descr="https://www.stem.org.uk/sites/default/files/fieldable-panel-panes/rich-text/ic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stem.org.uk/sites/default/files/fieldable-panel-panes/rich-text/ice_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65" cy="125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Itch is an action-backed story in which is great for finding out more about changes of state.</w:t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  <w:t>CHANGES OF STATE</w:t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</w:p>
    <w:p w:rsidR="001F3654" w:rsidRPr="001F3654" w:rsidRDefault="001F3654" w:rsidP="001F3654">
      <w:pPr>
        <w:numPr>
          <w:ilvl w:val="0"/>
          <w:numId w:val="3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54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KENSUKE'S KINGDOM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494A4A"/>
          <w:sz w:val="12"/>
          <w:szCs w:val="24"/>
          <w:lang w:eastAsia="en-GB"/>
        </w:rPr>
        <w:drawing>
          <wp:inline distT="0" distB="0" distL="0" distR="0" wp14:anchorId="15A3543C" wp14:editId="2E9CE984">
            <wp:extent cx="1771308" cy="981636"/>
            <wp:effectExtent l="0" t="0" r="635" b="9525"/>
            <wp:docPr id="52" name="Picture 52" descr="https://www.stem.org.uk/sites/default/files/fieldable-panel-panes/rich-text/island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stem.org.uk/sites/default/files/fieldable-panel-panes/rich-text/island_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43" cy="99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Kensuke’s Kingdom is full of opportunities to explore properties of materials, you can even use the context of survival scenarios linked to the book.</w:t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  <w:t>PROPERTIES OF MATERIALS</w:t>
      </w:r>
    </w:p>
    <w:p w:rsidR="001F3654" w:rsidRPr="001F3654" w:rsidRDefault="001F3654" w:rsidP="001F3654">
      <w:pPr>
        <w:numPr>
          <w:ilvl w:val="0"/>
          <w:numId w:val="3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56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ONE SMART FISH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CF2453"/>
          <w:sz w:val="12"/>
          <w:szCs w:val="24"/>
          <w:lang w:eastAsia="en-GB"/>
        </w:rPr>
        <w:drawing>
          <wp:inline distT="0" distB="0" distL="0" distR="0" wp14:anchorId="35E344A2" wp14:editId="6F5B9999">
            <wp:extent cx="1916894" cy="1062318"/>
            <wp:effectExtent l="0" t="0" r="7620" b="5080"/>
            <wp:docPr id="53" name="Picture 53" descr="https://www.stem.org.uk/sites/default/files/fieldable-panel-panes/rich-text/evolution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stem.org.uk/sites/default/files/fieldable-panel-panes/rich-text/evolution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017" cy="107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 xml:space="preserve">One Smart Fish by Christopher </w:t>
      </w:r>
      <w:proofErr w:type="spellStart"/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Wormell</w:t>
      </w:r>
      <w:proofErr w:type="spellEnd"/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 xml:space="preserve"> provides a meaningful context for learning about adaptations and evolution.</w:t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  <w:t>EVOLUTION AND INHERITANCE</w:t>
      </w:r>
    </w:p>
    <w:p w:rsidR="001F3654" w:rsidRPr="001F3654" w:rsidRDefault="001F3654" w:rsidP="001F3654">
      <w:pPr>
        <w:numPr>
          <w:ilvl w:val="0"/>
          <w:numId w:val="3"/>
        </w:numPr>
        <w:spacing w:after="0" w:line="240" w:lineRule="auto"/>
        <w:ind w:left="0"/>
        <w:textAlignment w:val="baseline"/>
        <w:outlineLvl w:val="2"/>
        <w:rPr>
          <w:rFonts w:ascii="Helvetica" w:eastAsia="Times New Roman" w:hAnsi="Helvetica" w:cs="Helvetica"/>
          <w:caps/>
          <w:color w:val="494A4A"/>
          <w:spacing w:val="15"/>
          <w:sz w:val="14"/>
          <w:szCs w:val="27"/>
          <w:lang w:eastAsia="en-GB"/>
        </w:rPr>
      </w:pPr>
      <w:hyperlink r:id="rId58" w:history="1">
        <w:r w:rsidRPr="001F3654">
          <w:rPr>
            <w:rFonts w:ascii="Helvetica" w:eastAsia="Times New Roman" w:hAnsi="Helvetica" w:cs="Helvetica"/>
            <w:caps/>
            <w:color w:val="CF2453"/>
            <w:spacing w:val="15"/>
            <w:sz w:val="14"/>
            <w:szCs w:val="27"/>
            <w:u w:val="single"/>
            <w:lang w:eastAsia="en-GB"/>
          </w:rPr>
          <w:t>THE TIN SNAIL</w:t>
        </w:r>
      </w:hyperlink>
    </w:p>
    <w:p w:rsidR="001F3654" w:rsidRPr="001F3654" w:rsidRDefault="001F3654" w:rsidP="001F3654">
      <w:pPr>
        <w:pBdr>
          <w:top w:val="single" w:sz="6" w:space="0" w:color="D8D8D8"/>
        </w:pBdr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2"/>
          <w:szCs w:val="24"/>
          <w:lang w:eastAsia="en-GB"/>
        </w:rPr>
      </w:pPr>
      <w:r w:rsidRPr="001F3654">
        <w:rPr>
          <w:rFonts w:ascii="Helvetica" w:eastAsia="Times New Roman" w:hAnsi="Helvetica" w:cs="Helvetica"/>
          <w:noProof/>
          <w:color w:val="CF2453"/>
          <w:sz w:val="12"/>
          <w:szCs w:val="24"/>
          <w:lang w:eastAsia="en-GB"/>
        </w:rPr>
        <w:drawing>
          <wp:inline distT="0" distB="0" distL="0" distR="0" wp14:anchorId="6ACCD596" wp14:editId="3327C4C4">
            <wp:extent cx="1949824" cy="1080567"/>
            <wp:effectExtent l="0" t="0" r="0" b="5715"/>
            <wp:docPr id="54" name="Picture 54" descr="https://www.stem.org.uk/sites/default/files/fieldable-panel-panes/rich-text/enigneering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stem.org.uk/sites/default/files/fieldable-panel-panes/rich-text/enigneering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847" cy="109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54" w:rsidRPr="001F3654" w:rsidRDefault="001F3654" w:rsidP="001F3654">
      <w:pPr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</w:pP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t>The Tin Snail by Cameron McAllister provides a context for learning about forces and mechanisms, including levers, pulleys and gears.</w:t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</w:r>
      <w:r w:rsidRPr="001F3654">
        <w:rPr>
          <w:rFonts w:ascii="Helvetica" w:eastAsia="Times New Roman" w:hAnsi="Helvetica" w:cs="Helvetica"/>
          <w:color w:val="494A4A"/>
          <w:sz w:val="14"/>
          <w:szCs w:val="27"/>
          <w:lang w:eastAsia="en-GB"/>
        </w:rPr>
        <w:br/>
        <w:t>FORCES AND ENGINEERING</w:t>
      </w:r>
    </w:p>
    <w:p w:rsidR="00D65B4D" w:rsidRDefault="00D65B4D">
      <w:bookmarkStart w:id="3" w:name="_GoBack"/>
      <w:bookmarkEnd w:id="3"/>
    </w:p>
    <w:sectPr w:rsidR="00D65B4D" w:rsidSect="001F36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453AA"/>
    <w:multiLevelType w:val="multilevel"/>
    <w:tmpl w:val="EC868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1E4C41"/>
    <w:multiLevelType w:val="multilevel"/>
    <w:tmpl w:val="361C6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FA4893"/>
    <w:multiLevelType w:val="multilevel"/>
    <w:tmpl w:val="ECC03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654"/>
    <w:rsid w:val="001F3654"/>
    <w:rsid w:val="00D6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B0F3B5-D18C-42AE-96FE-07A9AC994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7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7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3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55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7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52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26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31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94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1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70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78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65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94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241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1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5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41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04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68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24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61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8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734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22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96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40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2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3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73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25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289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54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39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47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681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5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tem.org.uk/elibrary/list/312379/one-year-kipper-seasons-weather" TargetMode="External"/><Relationship Id="rId18" Type="http://schemas.openxmlformats.org/officeDocument/2006/relationships/hyperlink" Target="https://www.stem.org.uk/elibrary/list/312674/tadpoles-promise-jeanne-willis-and-tony-ross" TargetMode="External"/><Relationship Id="rId26" Type="http://schemas.openxmlformats.org/officeDocument/2006/relationships/hyperlink" Target="https://www.stem.org.uk/elibrary/list/352265/horrid-henry-rocks-sound7-9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s://www.stem.org.uk/elibrary/list/351916/pebble-my-pocket-rocks-and-soils" TargetMode="External"/><Relationship Id="rId42" Type="http://schemas.openxmlformats.org/officeDocument/2006/relationships/hyperlink" Target="https://www.stem.org.uk/elibrary/list/399846/beetle-boy-classification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s://www.stem.org.uk/elibrary/list/354517/goodnight-mister-tom-electricity" TargetMode="External"/><Relationship Id="rId55" Type="http://schemas.openxmlformats.org/officeDocument/2006/relationships/image" Target="media/image25.jpeg"/><Relationship Id="rId7" Type="http://schemas.openxmlformats.org/officeDocument/2006/relationships/hyperlink" Target="https://www.stem.org.uk/elibrary/list/312359/jack-and-beanstalk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www.stem.org.uk/lxbofb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54" Type="http://schemas.openxmlformats.org/officeDocument/2006/relationships/hyperlink" Target="https://www.stem.org.uk/elibrary/list/341333/kensukes-kingdom-properties-material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stem.org.uk/elibrary/list/364917/once-there-were-giants-martin-waddell-and-penny-dale" TargetMode="External"/><Relationship Id="rId24" Type="http://schemas.openxmlformats.org/officeDocument/2006/relationships/hyperlink" Target="https://www.stem.org.uk/elibrary/list/357458/charlie-and-chocolate-factory-states-matter7-9" TargetMode="External"/><Relationship Id="rId32" Type="http://schemas.openxmlformats.org/officeDocument/2006/relationships/hyperlink" Target="https://www.stem.org.uk/elibrary/list/357454/little-mole-who-knew-it-was-none-his-business-digestion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www.stem.org.uk/elibrary/list/354545/wolves-foodchains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s://www.stem.org.uk/elibrary/list/354741/tin-snail-forces-engineering9-11" TargetMode="External"/><Relationship Id="rId5" Type="http://schemas.openxmlformats.org/officeDocument/2006/relationships/hyperlink" Target="https://www.stem.org.uk/elibrary/list/364921/handas-surprise-eileen-brown" TargetMode="External"/><Relationship Id="rId15" Type="http://schemas.openxmlformats.org/officeDocument/2006/relationships/hyperlink" Target="https://www.stem.org.uk/elibrary/list/312717/rspb-my-first-book-garden-birds-identifying-and-naming-animals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www.stem.org.uk/elibrary/list/354488/firework-makers-daughter-light7-9" TargetMode="External"/><Relationship Id="rId36" Type="http://schemas.openxmlformats.org/officeDocument/2006/relationships/hyperlink" Target="https://www.stem.org.uk/elibrary/list/354742/story-frog-belly-rat-bone-plants-7-9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s://www.stem.org.uk/elibrary/list/341287/charlottes-web-lifecycles" TargetMode="External"/><Relationship Id="rId52" Type="http://schemas.openxmlformats.org/officeDocument/2006/relationships/hyperlink" Target="https://www.stem.org.uk/elibrary/list/357468/itch-changing-state-9-11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stem.org.uk/lxbhry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stem.org.uk/lxbjx4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stem.org.uk/elibrary/list/360107/iron-man-forces-magnetism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s://www.stem.org.uk/elibrary/list/341356/georges-secret-key-universe-solar-system" TargetMode="External"/><Relationship Id="rId56" Type="http://schemas.openxmlformats.org/officeDocument/2006/relationships/hyperlink" Target="https://www.stem.org.uk/elibrary/list/341323/one-smart-fish-evolution-inheritance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stem.org.uk/elibrary/list/312717/rspb-my-first-book-garden-birds-identifying-and-naming-animals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www.stem.org.uk/elibrary/list/354529/vanishing-rainforest-human-impact-environment7-9" TargetMode="External"/><Relationship Id="rId46" Type="http://schemas.openxmlformats.org/officeDocument/2006/relationships/hyperlink" Target="https://www.stem.org.uk/elibrary/list/399205/pig-heart-boy-circulation" TargetMode="External"/><Relationship Id="rId5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1123</Words>
  <Characters>6405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Brampton the Ellis Primary School</Company>
  <LinksUpToDate>false</LinksUpToDate>
  <CharactersWithSpaces>7513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carr</dc:creator>
  <cp:keywords/>
  <dc:description/>
  <cp:lastModifiedBy>jill carr</cp:lastModifiedBy>
  <cp:revision>1</cp:revision>
  <dcterms:created xsi:type="dcterms:W3CDTF">2018-09-18T10:22:00Z</dcterms:created>
  <dcterms:modified xsi:type="dcterms:W3CDTF">2018-09-18T10:26:00Z</dcterms:modified>
</cp:coreProperties>
</file>